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A97102" w:rsidRDefault="00220EEC" w:rsidP="00DA7F9C">
      <w:pPr>
        <w:spacing w:after="0"/>
        <w:jc w:val="center"/>
        <w:rPr>
          <w:rFonts w:ascii="Times New Roman" w:hAnsi="Times New Roman" w:cs="Times New Roman"/>
          <w:b/>
          <w:sz w:val="18"/>
        </w:rPr>
      </w:pPr>
      <w:r w:rsidRPr="00A97102">
        <w:rPr>
          <w:rFonts w:ascii="Times New Roman" w:hAnsi="Times New Roman" w:cs="Times New Roman"/>
          <w:b/>
          <w:sz w:val="18"/>
        </w:rPr>
        <w:t>Извещение о проведении</w:t>
      </w:r>
      <w:r w:rsidR="00EE2724" w:rsidRPr="00A97102">
        <w:rPr>
          <w:rFonts w:ascii="Times New Roman" w:hAnsi="Times New Roman" w:cs="Times New Roman"/>
          <w:b/>
          <w:sz w:val="18"/>
        </w:rPr>
        <w:t xml:space="preserve"> </w:t>
      </w:r>
      <w:r w:rsidR="007F0935" w:rsidRPr="00A97102">
        <w:rPr>
          <w:rFonts w:ascii="Times New Roman" w:hAnsi="Times New Roman" w:cs="Times New Roman"/>
          <w:b/>
          <w:sz w:val="18"/>
        </w:rPr>
        <w:t xml:space="preserve">повторного </w:t>
      </w:r>
      <w:r w:rsidR="00AE4E49" w:rsidRPr="00A97102">
        <w:rPr>
          <w:rFonts w:ascii="Times New Roman" w:hAnsi="Times New Roman" w:cs="Times New Roman"/>
          <w:b/>
          <w:sz w:val="18"/>
        </w:rPr>
        <w:t xml:space="preserve">открытого </w:t>
      </w:r>
      <w:r w:rsidRPr="00A97102">
        <w:rPr>
          <w:rFonts w:ascii="Times New Roman" w:hAnsi="Times New Roman" w:cs="Times New Roman"/>
          <w:b/>
          <w:sz w:val="18"/>
        </w:rPr>
        <w:t xml:space="preserve">аукциона по продаже отдельных объектов, находящихся в собственности города Гродно </w:t>
      </w:r>
      <w:r w:rsidR="005F3D89" w:rsidRPr="00A97102">
        <w:rPr>
          <w:rFonts w:ascii="Times New Roman" w:hAnsi="Times New Roman" w:cs="Times New Roman"/>
          <w:b/>
          <w:sz w:val="18"/>
        </w:rPr>
        <w:t xml:space="preserve">21 </w:t>
      </w:r>
      <w:r w:rsidR="00822372" w:rsidRPr="00A97102">
        <w:rPr>
          <w:rFonts w:ascii="Times New Roman" w:hAnsi="Times New Roman" w:cs="Times New Roman"/>
          <w:b/>
          <w:sz w:val="18"/>
        </w:rPr>
        <w:t>января</w:t>
      </w:r>
      <w:r w:rsidR="005F3D89" w:rsidRPr="00A97102">
        <w:rPr>
          <w:rFonts w:ascii="Times New Roman" w:hAnsi="Times New Roman" w:cs="Times New Roman"/>
          <w:b/>
          <w:sz w:val="18"/>
        </w:rPr>
        <w:t xml:space="preserve"> 202</w:t>
      </w:r>
      <w:r w:rsidR="00822372" w:rsidRPr="00A97102">
        <w:rPr>
          <w:rFonts w:ascii="Times New Roman" w:hAnsi="Times New Roman" w:cs="Times New Roman"/>
          <w:b/>
          <w:sz w:val="18"/>
        </w:rPr>
        <w:t>5</w:t>
      </w:r>
      <w:r w:rsidRPr="00A97102">
        <w:rPr>
          <w:rFonts w:ascii="Times New Roman" w:hAnsi="Times New Roman" w:cs="Times New Roman"/>
          <w:b/>
          <w:sz w:val="18"/>
        </w:rPr>
        <w:t xml:space="preserve"> г.</w:t>
      </w:r>
    </w:p>
    <w:tbl>
      <w:tblPr>
        <w:tblStyle w:val="a3"/>
        <w:tblW w:w="5000" w:type="pct"/>
        <w:tblLook w:val="04A0" w:firstRow="1" w:lastRow="0" w:firstColumn="1" w:lastColumn="0" w:noHBand="0" w:noVBand="1"/>
      </w:tblPr>
      <w:tblGrid>
        <w:gridCol w:w="882"/>
        <w:gridCol w:w="9319"/>
        <w:gridCol w:w="2834"/>
        <w:gridCol w:w="2122"/>
      </w:tblGrid>
      <w:tr w:rsidR="00AE4E49" w:rsidRPr="00A97102" w:rsidTr="00536A5B">
        <w:tc>
          <w:tcPr>
            <w:tcW w:w="291" w:type="pct"/>
          </w:tcPr>
          <w:p w:rsidR="00AE4E49" w:rsidRPr="00A97102" w:rsidRDefault="00AE4E49">
            <w:pPr>
              <w:rPr>
                <w:rFonts w:ascii="Times New Roman" w:hAnsi="Times New Roman" w:cs="Times New Roman"/>
                <w:sz w:val="18"/>
              </w:rPr>
            </w:pPr>
            <w:r w:rsidRPr="00A97102">
              <w:rPr>
                <w:rFonts w:ascii="Times New Roman" w:hAnsi="Times New Roman" w:cs="Times New Roman"/>
                <w:sz w:val="18"/>
              </w:rPr>
              <w:t>№ лота</w:t>
            </w:r>
          </w:p>
        </w:tc>
        <w:tc>
          <w:tcPr>
            <w:tcW w:w="3074" w:type="pct"/>
          </w:tcPr>
          <w:p w:rsidR="00AE4E49" w:rsidRPr="00A97102" w:rsidRDefault="00AE4E49" w:rsidP="00743828">
            <w:pPr>
              <w:jc w:val="center"/>
              <w:rPr>
                <w:rFonts w:ascii="Times New Roman" w:hAnsi="Times New Roman" w:cs="Times New Roman"/>
                <w:sz w:val="18"/>
              </w:rPr>
            </w:pPr>
            <w:r w:rsidRPr="00A97102">
              <w:rPr>
                <w:rFonts w:ascii="Times New Roman" w:hAnsi="Times New Roman" w:cs="Times New Roman"/>
                <w:sz w:val="18"/>
              </w:rPr>
              <w:t>Сведения о предмете аукциона</w:t>
            </w:r>
          </w:p>
        </w:tc>
        <w:tc>
          <w:tcPr>
            <w:tcW w:w="935" w:type="pct"/>
            <w:vAlign w:val="center"/>
          </w:tcPr>
          <w:p w:rsidR="00AE4E49" w:rsidRPr="00A97102" w:rsidRDefault="00AE4E49" w:rsidP="00120DD8">
            <w:pPr>
              <w:jc w:val="center"/>
              <w:rPr>
                <w:rFonts w:ascii="Times New Roman" w:hAnsi="Times New Roman" w:cs="Times New Roman"/>
                <w:sz w:val="18"/>
              </w:rPr>
            </w:pPr>
            <w:r w:rsidRPr="00A97102">
              <w:rPr>
                <w:rFonts w:ascii="Times New Roman" w:hAnsi="Times New Roman" w:cs="Times New Roman"/>
                <w:sz w:val="18"/>
              </w:rPr>
              <w:t>Начальная цена продажи</w:t>
            </w:r>
            <w:r w:rsidR="00EE2724" w:rsidRPr="00A97102">
              <w:rPr>
                <w:rFonts w:ascii="Times New Roman" w:hAnsi="Times New Roman" w:cs="Times New Roman"/>
                <w:sz w:val="18"/>
              </w:rPr>
              <w:t xml:space="preserve"> ,</w:t>
            </w:r>
            <w:r w:rsidRPr="00A97102">
              <w:rPr>
                <w:rFonts w:ascii="Times New Roman" w:hAnsi="Times New Roman" w:cs="Times New Roman"/>
                <w:sz w:val="18"/>
              </w:rPr>
              <w:t xml:space="preserve"> руб.</w:t>
            </w:r>
          </w:p>
        </w:tc>
        <w:tc>
          <w:tcPr>
            <w:tcW w:w="700" w:type="pct"/>
            <w:vAlign w:val="center"/>
          </w:tcPr>
          <w:p w:rsidR="00AE4E49" w:rsidRPr="00A97102" w:rsidRDefault="00AE4E49" w:rsidP="005F4DFB">
            <w:pPr>
              <w:jc w:val="center"/>
              <w:rPr>
                <w:rFonts w:ascii="Times New Roman" w:hAnsi="Times New Roman" w:cs="Times New Roman"/>
                <w:sz w:val="18"/>
              </w:rPr>
            </w:pPr>
            <w:r w:rsidRPr="00A97102">
              <w:rPr>
                <w:rFonts w:ascii="Times New Roman" w:hAnsi="Times New Roman" w:cs="Times New Roman"/>
                <w:sz w:val="18"/>
              </w:rPr>
              <w:t>Размер задатка, руб.</w:t>
            </w:r>
          </w:p>
        </w:tc>
      </w:tr>
      <w:tr w:rsidR="005C4E2F" w:rsidRPr="00A97102" w:rsidTr="005C4E2F">
        <w:tc>
          <w:tcPr>
            <w:tcW w:w="5000" w:type="pct"/>
            <w:gridSpan w:val="4"/>
          </w:tcPr>
          <w:p w:rsidR="005C4E2F" w:rsidRPr="00A97102" w:rsidRDefault="00120DD8" w:rsidP="00120DD8">
            <w:pPr>
              <w:spacing w:line="180" w:lineRule="exact"/>
              <w:jc w:val="both"/>
              <w:rPr>
                <w:rFonts w:ascii="Times New Roman" w:hAnsi="Times New Roman" w:cs="Times New Roman"/>
                <w:b/>
                <w:sz w:val="18"/>
              </w:rPr>
            </w:pPr>
            <w:r w:rsidRPr="00A97102">
              <w:rPr>
                <w:rFonts w:ascii="Times New Roman" w:hAnsi="Times New Roman" w:cs="Times New Roman"/>
                <w:b/>
                <w:sz w:val="18"/>
              </w:rPr>
              <w:t>Продавец: коммунальное унитарное предприятие по оказанию услуг «Гродненский центр недвижимости», г. Гродно, ул. Медовая, 3, тел.: 8 (0152) 62-57-30</w:t>
            </w:r>
          </w:p>
        </w:tc>
      </w:tr>
      <w:tr w:rsidR="00AF2345" w:rsidRPr="00A97102" w:rsidTr="00536A5B">
        <w:tc>
          <w:tcPr>
            <w:tcW w:w="291" w:type="pct"/>
          </w:tcPr>
          <w:p w:rsidR="00AF2345" w:rsidRPr="00A97102" w:rsidRDefault="00AF2345" w:rsidP="00AF2345">
            <w:pPr>
              <w:rPr>
                <w:rFonts w:ascii="Times New Roman" w:hAnsi="Times New Roman" w:cs="Times New Roman"/>
                <w:sz w:val="18"/>
              </w:rPr>
            </w:pPr>
            <w:r w:rsidRPr="00A97102">
              <w:rPr>
                <w:rFonts w:ascii="Times New Roman" w:hAnsi="Times New Roman" w:cs="Times New Roman"/>
                <w:sz w:val="18"/>
              </w:rPr>
              <w:t>1</w:t>
            </w:r>
          </w:p>
        </w:tc>
        <w:tc>
          <w:tcPr>
            <w:tcW w:w="3074" w:type="pct"/>
          </w:tcPr>
          <w:p w:rsidR="00AF2345" w:rsidRPr="00A97102" w:rsidRDefault="00AF2345" w:rsidP="008C0B15">
            <w:pPr>
              <w:rPr>
                <w:rFonts w:ascii="Times New Roman" w:hAnsi="Times New Roman" w:cs="Times New Roman"/>
                <w:sz w:val="18"/>
              </w:rPr>
            </w:pPr>
            <w:r w:rsidRPr="00A97102">
              <w:rPr>
                <w:rFonts w:ascii="Times New Roman" w:hAnsi="Times New Roman" w:cs="Times New Roman"/>
                <w:sz w:val="18"/>
              </w:rPr>
              <w:t xml:space="preserve">Изолированное помещение с инвентарным номером 400/D-225652 (наименование – складское помещение) </w:t>
            </w:r>
            <w:r w:rsidR="00CF1627">
              <w:rPr>
                <w:rFonts w:ascii="Times New Roman" w:hAnsi="Times New Roman" w:cs="Times New Roman"/>
                <w:sz w:val="18"/>
              </w:rPr>
              <w:br/>
            </w:r>
            <w:r w:rsidRPr="00A97102">
              <w:rPr>
                <w:rFonts w:ascii="Times New Roman" w:hAnsi="Times New Roman" w:cs="Times New Roman"/>
                <w:sz w:val="18"/>
              </w:rPr>
              <w:t xml:space="preserve">площадью 46,8 </w:t>
            </w:r>
            <w:proofErr w:type="spellStart"/>
            <w:r w:rsidRPr="00A97102">
              <w:rPr>
                <w:rFonts w:ascii="Times New Roman" w:hAnsi="Times New Roman" w:cs="Times New Roman"/>
                <w:sz w:val="18"/>
              </w:rPr>
              <w:t>кв.м</w:t>
            </w:r>
            <w:proofErr w:type="spellEnd"/>
            <w:r w:rsidRPr="00A97102">
              <w:rPr>
                <w:rFonts w:ascii="Times New Roman" w:hAnsi="Times New Roman" w:cs="Times New Roman"/>
                <w:sz w:val="18"/>
              </w:rPr>
              <w:t xml:space="preserve">. Место нахождения: г. Гродно, ул. </w:t>
            </w:r>
            <w:r w:rsidRPr="00A97102">
              <w:rPr>
                <w:rFonts w:ascii="Times New Roman" w:hAnsi="Times New Roman" w:cs="Times New Roman"/>
                <w:b/>
                <w:sz w:val="18"/>
              </w:rPr>
              <w:t>Врублевского, 1/1-12</w:t>
            </w:r>
          </w:p>
        </w:tc>
        <w:tc>
          <w:tcPr>
            <w:tcW w:w="935" w:type="pct"/>
          </w:tcPr>
          <w:p w:rsidR="00AF2345" w:rsidRPr="00A97102" w:rsidRDefault="00822372" w:rsidP="00AF2345">
            <w:pPr>
              <w:jc w:val="center"/>
              <w:rPr>
                <w:rFonts w:ascii="Times New Roman" w:hAnsi="Times New Roman" w:cs="Times New Roman"/>
                <w:sz w:val="18"/>
                <w:szCs w:val="16"/>
              </w:rPr>
            </w:pPr>
            <w:r w:rsidRPr="00A97102">
              <w:rPr>
                <w:rFonts w:ascii="Times New Roman" w:hAnsi="Times New Roman" w:cs="Times New Roman"/>
                <w:sz w:val="18"/>
                <w:szCs w:val="16"/>
              </w:rPr>
              <w:t>36 442,43</w:t>
            </w:r>
          </w:p>
          <w:p w:rsidR="00225198" w:rsidRPr="00A97102" w:rsidRDefault="00225198" w:rsidP="00225198">
            <w:pPr>
              <w:jc w:val="center"/>
              <w:rPr>
                <w:rFonts w:ascii="Times New Roman" w:hAnsi="Times New Roman" w:cs="Times New Roman"/>
                <w:sz w:val="18"/>
                <w:szCs w:val="16"/>
              </w:rPr>
            </w:pPr>
            <w:r w:rsidRPr="00A97102">
              <w:rPr>
                <w:rFonts w:ascii="Times New Roman" w:hAnsi="Times New Roman" w:cs="Times New Roman"/>
                <w:sz w:val="18"/>
                <w:szCs w:val="16"/>
              </w:rPr>
              <w:t>(снижение на 10%)</w:t>
            </w:r>
          </w:p>
        </w:tc>
        <w:tc>
          <w:tcPr>
            <w:tcW w:w="700" w:type="pct"/>
          </w:tcPr>
          <w:p w:rsidR="00AF2345" w:rsidRPr="00A97102" w:rsidRDefault="00822372" w:rsidP="00AF2345">
            <w:pPr>
              <w:jc w:val="center"/>
              <w:rPr>
                <w:rFonts w:ascii="Times New Roman" w:hAnsi="Times New Roman" w:cs="Times New Roman"/>
                <w:sz w:val="18"/>
                <w:szCs w:val="16"/>
              </w:rPr>
            </w:pPr>
            <w:r w:rsidRPr="00A97102">
              <w:rPr>
                <w:rFonts w:ascii="Times New Roman" w:hAnsi="Times New Roman" w:cs="Times New Roman"/>
                <w:sz w:val="18"/>
                <w:szCs w:val="16"/>
              </w:rPr>
              <w:t>7</w:t>
            </w:r>
            <w:r w:rsidR="00007505">
              <w:rPr>
                <w:rFonts w:ascii="Times New Roman" w:hAnsi="Times New Roman" w:cs="Times New Roman"/>
                <w:sz w:val="18"/>
                <w:szCs w:val="16"/>
              </w:rPr>
              <w:t> </w:t>
            </w:r>
            <w:r w:rsidRPr="00A97102">
              <w:rPr>
                <w:rFonts w:ascii="Times New Roman" w:hAnsi="Times New Roman" w:cs="Times New Roman"/>
                <w:sz w:val="18"/>
                <w:szCs w:val="16"/>
              </w:rPr>
              <w:t>200</w:t>
            </w:r>
            <w:r w:rsidR="00007505">
              <w:rPr>
                <w:rFonts w:ascii="Times New Roman" w:hAnsi="Times New Roman" w:cs="Times New Roman"/>
                <w:sz w:val="18"/>
                <w:szCs w:val="16"/>
              </w:rPr>
              <w:t>,00</w:t>
            </w:r>
            <w:bookmarkStart w:id="0" w:name="_GoBack"/>
            <w:bookmarkEnd w:id="0"/>
          </w:p>
        </w:tc>
      </w:tr>
    </w:tbl>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Организатор аукциона: коммунальное унитарное предприятие по оказанию услуг «Гродненский центр недвижимости», г. Гродно, пл. Ленина, 2/1, тел.: 8 (0152) 62-60-55, 62-60-56</w:t>
      </w:r>
    </w:p>
    <w:p w:rsidR="00920D02" w:rsidRPr="00A97102" w:rsidRDefault="00920D02" w:rsidP="00920D02">
      <w:pPr>
        <w:spacing w:after="0" w:line="240" w:lineRule="auto"/>
        <w:jc w:val="both"/>
        <w:rPr>
          <w:rFonts w:ascii="Times New Roman" w:hAnsi="Times New Roman" w:cs="Times New Roman"/>
          <w:color w:val="FF0000"/>
          <w:sz w:val="18"/>
          <w:szCs w:val="18"/>
        </w:rPr>
      </w:pPr>
      <w:r w:rsidRPr="00A97102">
        <w:rPr>
          <w:rStyle w:val="a5"/>
          <w:rFonts w:ascii="Times New Roman" w:hAnsi="Times New Roman" w:cs="Times New Roman"/>
          <w:b w:val="0"/>
          <w:sz w:val="18"/>
          <w:szCs w:val="18"/>
          <w:shd w:val="clear" w:color="auto" w:fill="FFFFFF"/>
        </w:rPr>
        <w:t>Форма проведения торгов</w:t>
      </w:r>
      <w:r w:rsidRPr="00A97102">
        <w:rPr>
          <w:rStyle w:val="a5"/>
          <w:rFonts w:ascii="Times New Roman" w:hAnsi="Times New Roman" w:cs="Times New Roman"/>
          <w:sz w:val="18"/>
          <w:szCs w:val="18"/>
          <w:shd w:val="clear" w:color="auto" w:fill="FFFFFF"/>
        </w:rPr>
        <w:t>: </w:t>
      </w:r>
      <w:r w:rsidRPr="00A97102">
        <w:rPr>
          <w:rFonts w:ascii="Times New Roman" w:hAnsi="Times New Roman" w:cs="Times New Roman"/>
          <w:sz w:val="18"/>
          <w:szCs w:val="18"/>
          <w:shd w:val="clear" w:color="auto" w:fill="FFFFFF"/>
        </w:rPr>
        <w:t>открытый аукцион на повышение начальной цены</w:t>
      </w:r>
      <w:r w:rsidRPr="00A97102">
        <w:rPr>
          <w:rFonts w:ascii="Times New Roman" w:hAnsi="Times New Roman" w:cs="Times New Roman"/>
          <w:color w:val="FF0000"/>
          <w:sz w:val="18"/>
          <w:szCs w:val="18"/>
          <w:shd w:val="clear" w:color="auto" w:fill="FFFFFF"/>
        </w:rPr>
        <w:t>.</w:t>
      </w:r>
    </w:p>
    <w:p w:rsidR="00920D02" w:rsidRPr="00A97102" w:rsidRDefault="00920D02" w:rsidP="00920D02">
      <w:pPr>
        <w:spacing w:after="0" w:line="240" w:lineRule="auto"/>
        <w:jc w:val="both"/>
        <w:rPr>
          <w:rFonts w:ascii="Times New Roman" w:hAnsi="Times New Roman" w:cs="Times New Roman"/>
          <w:b/>
          <w:sz w:val="18"/>
        </w:rPr>
      </w:pPr>
      <w:r w:rsidRPr="00A97102">
        <w:rPr>
          <w:rFonts w:ascii="Times New Roman" w:hAnsi="Times New Roman" w:cs="Times New Roman"/>
          <w:b/>
          <w:sz w:val="18"/>
        </w:rPr>
        <w:t xml:space="preserve">Аукцион состоится </w:t>
      </w:r>
      <w:r w:rsidR="00E91B14" w:rsidRPr="00A97102">
        <w:rPr>
          <w:rFonts w:ascii="Times New Roman" w:hAnsi="Times New Roman" w:cs="Times New Roman"/>
          <w:b/>
          <w:sz w:val="18"/>
        </w:rPr>
        <w:t xml:space="preserve">21 </w:t>
      </w:r>
      <w:r w:rsidR="00822372" w:rsidRPr="00A97102">
        <w:rPr>
          <w:rFonts w:ascii="Times New Roman" w:hAnsi="Times New Roman" w:cs="Times New Roman"/>
          <w:b/>
          <w:sz w:val="18"/>
        </w:rPr>
        <w:t>января</w:t>
      </w:r>
      <w:r w:rsidR="00E91B14" w:rsidRPr="00A97102">
        <w:rPr>
          <w:rFonts w:ascii="Times New Roman" w:hAnsi="Times New Roman" w:cs="Times New Roman"/>
          <w:b/>
          <w:sz w:val="18"/>
        </w:rPr>
        <w:t xml:space="preserve"> 202</w:t>
      </w:r>
      <w:r w:rsidR="00822372" w:rsidRPr="00A97102">
        <w:rPr>
          <w:rFonts w:ascii="Times New Roman" w:hAnsi="Times New Roman" w:cs="Times New Roman"/>
          <w:b/>
          <w:sz w:val="18"/>
        </w:rPr>
        <w:t>5</w:t>
      </w:r>
      <w:r w:rsidRPr="00A97102">
        <w:rPr>
          <w:rFonts w:ascii="Times New Roman" w:hAnsi="Times New Roman" w:cs="Times New Roman"/>
          <w:b/>
          <w:sz w:val="18"/>
        </w:rPr>
        <w:t xml:space="preserve"> г. в 12:00 по адресу: г. Гродно, пл. Ленина, 2/1, здание горисполкома, актовый зал.</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государственной собственности, утверждённым постановлением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Задаток вносится в белорусских рублях в срок подачи документов на расчетный счет BY24 AKBB 3012 0000 4181 0400 0000 Гродненское областное управление №400 ОАО АСБ «Беларусбанк», 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документ, подтверждающий внесение суммы задатка на расчетный банковский счет, указанный в извещении, с отметкой банка;</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юридическим лицом или индивидуальным предпринимателем РБ</w:t>
      </w:r>
      <w:r w:rsidRPr="00A97102">
        <w:rPr>
          <w:rFonts w:ascii="Times New Roman" w:hAnsi="Times New Roman" w:cs="Times New Roman"/>
          <w:sz w:val="18"/>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иностранным юридическим лицом</w:t>
      </w:r>
      <w:r w:rsidRPr="00A97102">
        <w:rPr>
          <w:rFonts w:ascii="Times New Roman" w:hAnsi="Times New Roman" w:cs="Times New Roman"/>
          <w:sz w:val="18"/>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представителем юридического лица РБ</w:t>
      </w:r>
      <w:r w:rsidRPr="00A97102">
        <w:rPr>
          <w:rFonts w:ascii="Times New Roman" w:hAnsi="Times New Roman" w:cs="Times New Roman"/>
          <w:sz w:val="18"/>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представителем гражданина или индивидуального предпринимателя РБ</w:t>
      </w:r>
      <w:r w:rsidRPr="00A97102">
        <w:rPr>
          <w:rFonts w:ascii="Times New Roman" w:hAnsi="Times New Roman" w:cs="Times New Roman"/>
          <w:sz w:val="18"/>
        </w:rPr>
        <w:t xml:space="preserve"> - нотариально удостоверенная доверенность;</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b/>
          <w:sz w:val="18"/>
        </w:rPr>
        <w:t>представителем иностранного юридического лица, иностранного физического лица</w:t>
      </w:r>
      <w:r w:rsidRPr="00A97102">
        <w:rPr>
          <w:rFonts w:ascii="Times New Roman" w:hAnsi="Times New Roman" w:cs="Times New Roman"/>
          <w:sz w:val="18"/>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920D02" w:rsidRPr="00A97102" w:rsidRDefault="00920D02" w:rsidP="00920D02">
      <w:pPr>
        <w:spacing w:after="0" w:line="240" w:lineRule="auto"/>
        <w:jc w:val="center"/>
        <w:rPr>
          <w:rFonts w:ascii="Times New Roman" w:hAnsi="Times New Roman" w:cs="Times New Roman"/>
          <w:b/>
          <w:sz w:val="18"/>
          <w:u w:val="single"/>
        </w:rPr>
      </w:pPr>
      <w:r w:rsidRPr="00A97102">
        <w:rPr>
          <w:rFonts w:ascii="Times New Roman" w:hAnsi="Times New Roman" w:cs="Times New Roman"/>
          <w:b/>
          <w:sz w:val="18"/>
          <w:u w:val="single"/>
        </w:rPr>
        <w:t xml:space="preserve">До подачи заявления </w:t>
      </w:r>
      <w:r w:rsidR="000E2018" w:rsidRPr="00A97102">
        <w:rPr>
          <w:rFonts w:ascii="Times New Roman" w:hAnsi="Times New Roman" w:cs="Times New Roman"/>
          <w:b/>
          <w:sz w:val="18"/>
          <w:u w:val="single"/>
        </w:rPr>
        <w:t xml:space="preserve">гражданину </w:t>
      </w:r>
      <w:r w:rsidRPr="00A97102">
        <w:rPr>
          <w:rFonts w:ascii="Times New Roman" w:hAnsi="Times New Roman" w:cs="Times New Roman"/>
          <w:b/>
          <w:sz w:val="18"/>
          <w:u w:val="single"/>
        </w:rPr>
        <w:t>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 перечислить на расчетный банковский счет, указанный в протоколе, сумму затрат на организацию и проведение торгов в течение 10 рабочих дней со дня их проведения (информация о сумме и порядке возмещения затрат доводится до сведения участников аукциона до его начала при заключительной регистрации под роспись); после предъявления копии платежных документов о перечислении суммы затрат на организацию и проведение торгов, но не позднее 10 рабочих дней, подписать и заключить с продавцом имущества договор купли-продажи предмета торгов; 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920D02" w:rsidRPr="00A97102" w:rsidRDefault="00920D02" w:rsidP="00920D02">
      <w:pPr>
        <w:spacing w:after="0" w:line="240" w:lineRule="auto"/>
        <w:jc w:val="both"/>
        <w:rPr>
          <w:rFonts w:ascii="Times New Roman" w:hAnsi="Times New Roman" w:cs="Times New Roman"/>
          <w:b/>
          <w:sz w:val="18"/>
        </w:rPr>
      </w:pPr>
      <w:r w:rsidRPr="00A97102">
        <w:rPr>
          <w:rFonts w:ascii="Times New Roman" w:hAnsi="Times New Roman" w:cs="Times New Roman"/>
          <w:b/>
          <w:sz w:val="18"/>
        </w:rPr>
        <w:t xml:space="preserve">Заявления с прилагаемыми документами принимаются по </w:t>
      </w:r>
      <w:r w:rsidR="00082588" w:rsidRPr="00A97102">
        <w:rPr>
          <w:rFonts w:ascii="Times New Roman" w:hAnsi="Times New Roman" w:cs="Times New Roman"/>
          <w:b/>
          <w:sz w:val="18"/>
        </w:rPr>
        <w:t>1</w:t>
      </w:r>
      <w:r w:rsidR="00822372" w:rsidRPr="00A97102">
        <w:rPr>
          <w:rFonts w:ascii="Times New Roman" w:hAnsi="Times New Roman" w:cs="Times New Roman"/>
          <w:b/>
          <w:sz w:val="18"/>
        </w:rPr>
        <w:t>5</w:t>
      </w:r>
      <w:r w:rsidR="00082588" w:rsidRPr="00A97102">
        <w:rPr>
          <w:rFonts w:ascii="Times New Roman" w:hAnsi="Times New Roman" w:cs="Times New Roman"/>
          <w:b/>
          <w:sz w:val="18"/>
        </w:rPr>
        <w:t xml:space="preserve"> </w:t>
      </w:r>
      <w:r w:rsidR="00822372" w:rsidRPr="00A97102">
        <w:rPr>
          <w:rFonts w:ascii="Times New Roman" w:hAnsi="Times New Roman" w:cs="Times New Roman"/>
          <w:b/>
          <w:sz w:val="18"/>
        </w:rPr>
        <w:t>января 2025</w:t>
      </w:r>
      <w:r w:rsidRPr="00A97102">
        <w:rPr>
          <w:rFonts w:ascii="Times New Roman" w:hAnsi="Times New Roman" w:cs="Times New Roman"/>
          <w:b/>
          <w:sz w:val="18"/>
        </w:rPr>
        <w:t xml:space="preserve"> г. до 17:00 по адресу: г. Гродно, пл. Ленина, 2/1, здание горисполкома, кабинет № 117</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p>
    <w:p w:rsidR="00920D02" w:rsidRPr="00A97102" w:rsidRDefault="00920D02" w:rsidP="00920D02">
      <w:pPr>
        <w:spacing w:after="0" w:line="240" w:lineRule="auto"/>
        <w:jc w:val="both"/>
        <w:rPr>
          <w:rFonts w:ascii="Times New Roman" w:hAnsi="Times New Roman" w:cs="Times New Roman"/>
          <w:sz w:val="18"/>
        </w:rPr>
      </w:pPr>
      <w:r w:rsidRPr="00A97102">
        <w:rPr>
          <w:rFonts w:ascii="Times New Roman" w:hAnsi="Times New Roman" w:cs="Times New Roman"/>
          <w:sz w:val="18"/>
        </w:rPr>
        <w:t>Сайт организатора аукциона: http://gcn.by/</w:t>
      </w:r>
    </w:p>
    <w:p w:rsidR="00DB228C" w:rsidRPr="00DB228C" w:rsidRDefault="00DB228C" w:rsidP="00920D02">
      <w:pPr>
        <w:spacing w:after="0" w:line="180" w:lineRule="exact"/>
        <w:jc w:val="both"/>
        <w:rPr>
          <w:rFonts w:ascii="Times New Roman" w:hAnsi="Times New Roman" w:cs="Times New Roman"/>
          <w:sz w:val="18"/>
        </w:rPr>
      </w:pPr>
    </w:p>
    <w:sectPr w:rsidR="00DB228C" w:rsidRPr="00DB228C" w:rsidSect="00BC60C9">
      <w:pgSz w:w="16838" w:h="11906" w:orient="landscape"/>
      <w:pgMar w:top="709"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07505"/>
    <w:rsid w:val="000821D1"/>
    <w:rsid w:val="00082588"/>
    <w:rsid w:val="000E2018"/>
    <w:rsid w:val="00120DD8"/>
    <w:rsid w:val="00176AAF"/>
    <w:rsid w:val="0019151E"/>
    <w:rsid w:val="001B4ED0"/>
    <w:rsid w:val="001E43E5"/>
    <w:rsid w:val="00220EEC"/>
    <w:rsid w:val="00225198"/>
    <w:rsid w:val="00271265"/>
    <w:rsid w:val="00277542"/>
    <w:rsid w:val="00285B55"/>
    <w:rsid w:val="00295C72"/>
    <w:rsid w:val="003513B2"/>
    <w:rsid w:val="00363611"/>
    <w:rsid w:val="003705E6"/>
    <w:rsid w:val="0040568B"/>
    <w:rsid w:val="004263EE"/>
    <w:rsid w:val="004C7089"/>
    <w:rsid w:val="005031E8"/>
    <w:rsid w:val="00536A5B"/>
    <w:rsid w:val="005605FD"/>
    <w:rsid w:val="005640A2"/>
    <w:rsid w:val="005874F6"/>
    <w:rsid w:val="005C4E2F"/>
    <w:rsid w:val="005D075D"/>
    <w:rsid w:val="005F3D89"/>
    <w:rsid w:val="005F4DFB"/>
    <w:rsid w:val="00657E58"/>
    <w:rsid w:val="0067276B"/>
    <w:rsid w:val="00672FA5"/>
    <w:rsid w:val="006B2277"/>
    <w:rsid w:val="007227A5"/>
    <w:rsid w:val="007323AE"/>
    <w:rsid w:val="007426D6"/>
    <w:rsid w:val="00743828"/>
    <w:rsid w:val="007514F8"/>
    <w:rsid w:val="007E3AC6"/>
    <w:rsid w:val="007F0935"/>
    <w:rsid w:val="008078E8"/>
    <w:rsid w:val="00822372"/>
    <w:rsid w:val="008440E0"/>
    <w:rsid w:val="008C0B15"/>
    <w:rsid w:val="008F45A3"/>
    <w:rsid w:val="00920D02"/>
    <w:rsid w:val="009227B4"/>
    <w:rsid w:val="00A070AD"/>
    <w:rsid w:val="00A22E0B"/>
    <w:rsid w:val="00A8101F"/>
    <w:rsid w:val="00A97102"/>
    <w:rsid w:val="00AD7E64"/>
    <w:rsid w:val="00AE4E49"/>
    <w:rsid w:val="00AF2345"/>
    <w:rsid w:val="00AF375B"/>
    <w:rsid w:val="00B27BF5"/>
    <w:rsid w:val="00B41460"/>
    <w:rsid w:val="00B448AE"/>
    <w:rsid w:val="00B77F79"/>
    <w:rsid w:val="00BC60C9"/>
    <w:rsid w:val="00C05D61"/>
    <w:rsid w:val="00C07C14"/>
    <w:rsid w:val="00C611F5"/>
    <w:rsid w:val="00C91E28"/>
    <w:rsid w:val="00CF1627"/>
    <w:rsid w:val="00DA7F9C"/>
    <w:rsid w:val="00DB228C"/>
    <w:rsid w:val="00DC0C65"/>
    <w:rsid w:val="00E91B14"/>
    <w:rsid w:val="00EB4480"/>
    <w:rsid w:val="00ED30EE"/>
    <w:rsid w:val="00EE2724"/>
    <w:rsid w:val="00F17BA0"/>
    <w:rsid w:val="00F37D33"/>
    <w:rsid w:val="00F90B46"/>
    <w:rsid w:val="00F93FD9"/>
    <w:rsid w:val="00F96A77"/>
    <w:rsid w:val="00FB185A"/>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9A6D"/>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74</cp:revision>
  <cp:lastPrinted>2023-08-23T04:55:00Z</cp:lastPrinted>
  <dcterms:created xsi:type="dcterms:W3CDTF">2023-05-02T08:22:00Z</dcterms:created>
  <dcterms:modified xsi:type="dcterms:W3CDTF">2024-12-20T09:55:00Z</dcterms:modified>
</cp:coreProperties>
</file>