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E6B00" w14:textId="77777777" w:rsidR="00D32268" w:rsidRPr="006E3B4D" w:rsidRDefault="00D32268" w:rsidP="00D3226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b/>
          <w:sz w:val="18"/>
          <w:szCs w:val="18"/>
        </w:rPr>
        <w:t>ИЗВЕЩЕНИЕ О ПРОВЕДЕНИИ ЭЛЕКТРОННЫХ ТОРГОВ</w:t>
      </w:r>
    </w:p>
    <w:p w14:paraId="656B8968" w14:textId="77777777" w:rsidR="00D32268" w:rsidRPr="006E3B4D" w:rsidRDefault="00D32268" w:rsidP="006E3B4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1CEB967F" w14:textId="61F769D5" w:rsidR="006E3B4D" w:rsidRDefault="00D32268" w:rsidP="006E3B4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b/>
          <w:sz w:val="18"/>
          <w:szCs w:val="18"/>
        </w:rPr>
        <w:t>Организатор электронных торгов:</w:t>
      </w:r>
      <w:r w:rsidR="006E3B4D">
        <w:rPr>
          <w:rFonts w:ascii="Times New Roman" w:hAnsi="Times New Roman"/>
          <w:sz w:val="18"/>
          <w:szCs w:val="18"/>
        </w:rPr>
        <w:t xml:space="preserve"> к</w:t>
      </w:r>
      <w:r w:rsidRPr="006E3B4D">
        <w:rPr>
          <w:rFonts w:ascii="Times New Roman" w:hAnsi="Times New Roman"/>
          <w:sz w:val="18"/>
          <w:szCs w:val="18"/>
        </w:rPr>
        <w:t>оммунальное унитарное предприятие по оказанию услуг «Гродненский центр недвижимости»,</w:t>
      </w:r>
    </w:p>
    <w:p w14:paraId="698353A3" w14:textId="4E54B694" w:rsidR="00D32268" w:rsidRPr="006E3B4D" w:rsidRDefault="00D32268" w:rsidP="006E3B4D">
      <w:pPr>
        <w:spacing w:after="0" w:line="240" w:lineRule="auto"/>
        <w:jc w:val="center"/>
        <w:rPr>
          <w:rFonts w:ascii="Times New Roman" w:hAnsi="Times New Roman"/>
          <w:sz w:val="18"/>
          <w:szCs w:val="18"/>
          <w:highlight w:val="yellow"/>
        </w:rPr>
      </w:pPr>
      <w:r w:rsidRPr="006E3B4D">
        <w:rPr>
          <w:rFonts w:ascii="Times New Roman" w:hAnsi="Times New Roman"/>
          <w:sz w:val="18"/>
          <w:szCs w:val="18"/>
        </w:rPr>
        <w:t>230023, Гро</w:t>
      </w:r>
      <w:r w:rsidR="006E3B4D" w:rsidRPr="006E3B4D">
        <w:rPr>
          <w:rFonts w:ascii="Times New Roman" w:hAnsi="Times New Roman"/>
          <w:sz w:val="18"/>
          <w:szCs w:val="18"/>
        </w:rPr>
        <w:t>дненская область, г. Гродно, пл. Ленина, 2/1</w:t>
      </w:r>
      <w:r w:rsidRPr="006E3B4D">
        <w:rPr>
          <w:rFonts w:ascii="Times New Roman" w:hAnsi="Times New Roman"/>
          <w:sz w:val="18"/>
          <w:szCs w:val="18"/>
        </w:rPr>
        <w:t>, +375</w:t>
      </w:r>
      <w:r w:rsidR="002C43A1">
        <w:rPr>
          <w:rFonts w:ascii="Times New Roman" w:hAnsi="Times New Roman"/>
          <w:sz w:val="18"/>
          <w:szCs w:val="18"/>
        </w:rPr>
        <w:t> </w:t>
      </w:r>
      <w:r w:rsidRPr="006E3B4D">
        <w:rPr>
          <w:rFonts w:ascii="Times New Roman" w:hAnsi="Times New Roman"/>
          <w:sz w:val="18"/>
          <w:szCs w:val="18"/>
        </w:rPr>
        <w:t>152</w:t>
      </w:r>
      <w:r w:rsidR="002C43A1">
        <w:rPr>
          <w:rFonts w:ascii="Times New Roman" w:hAnsi="Times New Roman"/>
          <w:sz w:val="18"/>
          <w:szCs w:val="18"/>
        </w:rPr>
        <w:t xml:space="preserve"> </w:t>
      </w:r>
      <w:r w:rsidRPr="006E3B4D">
        <w:rPr>
          <w:rFonts w:ascii="Times New Roman" w:hAnsi="Times New Roman"/>
          <w:sz w:val="18"/>
          <w:szCs w:val="18"/>
        </w:rPr>
        <w:t>62</w:t>
      </w:r>
      <w:r w:rsidR="002C43A1">
        <w:rPr>
          <w:rFonts w:ascii="Times New Roman" w:hAnsi="Times New Roman"/>
          <w:sz w:val="18"/>
          <w:szCs w:val="18"/>
        </w:rPr>
        <w:t>-</w:t>
      </w:r>
      <w:r w:rsidRPr="006E3B4D">
        <w:rPr>
          <w:rFonts w:ascii="Times New Roman" w:hAnsi="Times New Roman"/>
          <w:sz w:val="18"/>
          <w:szCs w:val="18"/>
        </w:rPr>
        <w:t>60</w:t>
      </w:r>
      <w:r w:rsidR="002C43A1">
        <w:rPr>
          <w:rFonts w:ascii="Times New Roman" w:hAnsi="Times New Roman"/>
          <w:sz w:val="18"/>
          <w:szCs w:val="18"/>
        </w:rPr>
        <w:t>-</w:t>
      </w:r>
      <w:r w:rsidRPr="006E3B4D">
        <w:rPr>
          <w:rFonts w:ascii="Times New Roman" w:hAnsi="Times New Roman"/>
          <w:sz w:val="18"/>
          <w:szCs w:val="18"/>
        </w:rPr>
        <w:t>56; +375</w:t>
      </w:r>
      <w:r w:rsidR="002C43A1">
        <w:rPr>
          <w:rFonts w:ascii="Times New Roman" w:hAnsi="Times New Roman"/>
          <w:sz w:val="18"/>
          <w:szCs w:val="18"/>
        </w:rPr>
        <w:t xml:space="preserve"> </w:t>
      </w:r>
      <w:r w:rsidRPr="006E3B4D">
        <w:rPr>
          <w:rFonts w:ascii="Times New Roman" w:hAnsi="Times New Roman"/>
          <w:sz w:val="18"/>
          <w:szCs w:val="18"/>
        </w:rPr>
        <w:t>152</w:t>
      </w:r>
      <w:r w:rsidR="002C43A1">
        <w:rPr>
          <w:rFonts w:ascii="Times New Roman" w:hAnsi="Times New Roman"/>
          <w:sz w:val="18"/>
          <w:szCs w:val="18"/>
        </w:rPr>
        <w:t xml:space="preserve"> </w:t>
      </w:r>
      <w:r w:rsidRPr="006E3B4D">
        <w:rPr>
          <w:rFonts w:ascii="Times New Roman" w:hAnsi="Times New Roman"/>
          <w:sz w:val="18"/>
          <w:szCs w:val="18"/>
        </w:rPr>
        <w:t>62</w:t>
      </w:r>
      <w:r w:rsidR="002C43A1">
        <w:rPr>
          <w:rFonts w:ascii="Times New Roman" w:hAnsi="Times New Roman"/>
          <w:sz w:val="18"/>
          <w:szCs w:val="18"/>
        </w:rPr>
        <w:t>-</w:t>
      </w:r>
      <w:r w:rsidRPr="006E3B4D">
        <w:rPr>
          <w:rFonts w:ascii="Times New Roman" w:hAnsi="Times New Roman"/>
          <w:sz w:val="18"/>
          <w:szCs w:val="18"/>
        </w:rPr>
        <w:t>60</w:t>
      </w:r>
      <w:r w:rsidR="002C43A1">
        <w:rPr>
          <w:rFonts w:ascii="Times New Roman" w:hAnsi="Times New Roman"/>
          <w:sz w:val="18"/>
          <w:szCs w:val="18"/>
        </w:rPr>
        <w:t>-</w:t>
      </w:r>
      <w:r w:rsidRPr="006E3B4D">
        <w:rPr>
          <w:rFonts w:ascii="Times New Roman" w:hAnsi="Times New Roman"/>
          <w:sz w:val="18"/>
          <w:szCs w:val="18"/>
        </w:rPr>
        <w:t>55</w:t>
      </w:r>
    </w:p>
    <w:p w14:paraId="6E2C93E4" w14:textId="77777777" w:rsidR="00D32268" w:rsidRPr="006E3B4D" w:rsidRDefault="00D32268" w:rsidP="006E3B4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b/>
          <w:sz w:val="18"/>
          <w:szCs w:val="18"/>
        </w:rPr>
        <w:t>Оператор электронной торговой площадки:</w:t>
      </w:r>
      <w:r w:rsidRPr="006E3B4D">
        <w:rPr>
          <w:rFonts w:ascii="Times New Roman" w:hAnsi="Times New Roman"/>
          <w:sz w:val="18"/>
          <w:szCs w:val="18"/>
        </w:rPr>
        <w:t xml:space="preserve"> ОАО «Белорусская универсальная товарная биржа».</w:t>
      </w:r>
    </w:p>
    <w:p w14:paraId="25E154A2" w14:textId="6BA40DE2" w:rsidR="006E3B4D" w:rsidRPr="006E3B4D" w:rsidRDefault="00D32268" w:rsidP="006E3B4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E3B4D">
        <w:rPr>
          <w:rFonts w:ascii="Times New Roman" w:hAnsi="Times New Roman"/>
          <w:b/>
          <w:sz w:val="18"/>
          <w:szCs w:val="18"/>
        </w:rPr>
        <w:t>Торги проводятся 28.11.2023</w:t>
      </w:r>
      <w:r w:rsidRPr="006E3B4D">
        <w:rPr>
          <w:rFonts w:ascii="Times New Roman" w:hAnsi="Times New Roman"/>
          <w:sz w:val="18"/>
          <w:szCs w:val="18"/>
        </w:rPr>
        <w:t xml:space="preserve"> на</w:t>
      </w:r>
      <w:r w:rsidRPr="006E3B4D">
        <w:rPr>
          <w:rFonts w:ascii="Times New Roman" w:hAnsi="Times New Roman"/>
          <w:b/>
          <w:sz w:val="18"/>
          <w:szCs w:val="18"/>
        </w:rPr>
        <w:t xml:space="preserve"> </w:t>
      </w:r>
      <w:r w:rsidRPr="006E3B4D">
        <w:rPr>
          <w:rFonts w:ascii="Times New Roman" w:hAnsi="Times New Roman"/>
          <w:sz w:val="18"/>
          <w:szCs w:val="18"/>
        </w:rPr>
        <w:t>электронной торговой площадке «БУТБ-Имущество»,</w:t>
      </w:r>
      <w:hyperlink r:id="rId5" w:history="1">
        <w:r w:rsidRPr="006E3B4D">
          <w:rPr>
            <w:rStyle w:val="a3"/>
            <w:rFonts w:ascii="Times New Roman" w:hAnsi="Times New Roman"/>
            <w:b/>
            <w:sz w:val="18"/>
            <w:szCs w:val="18"/>
            <w:lang w:val="en-US"/>
          </w:rPr>
          <w:t>www</w:t>
        </w:r>
        <w:r w:rsidRPr="006E3B4D">
          <w:rPr>
            <w:rStyle w:val="a3"/>
            <w:rFonts w:ascii="Times New Roman" w:hAnsi="Times New Roman"/>
            <w:b/>
            <w:sz w:val="18"/>
            <w:szCs w:val="18"/>
          </w:rPr>
          <w:t>.</w:t>
        </w:r>
        <w:r w:rsidRPr="006E3B4D">
          <w:rPr>
            <w:rStyle w:val="a3"/>
            <w:rFonts w:ascii="Times New Roman" w:hAnsi="Times New Roman"/>
            <w:b/>
            <w:sz w:val="18"/>
            <w:szCs w:val="18"/>
            <w:lang w:val="en-US"/>
          </w:rPr>
          <w:t>et</w:t>
        </w:r>
        <w:r w:rsidRPr="006E3B4D">
          <w:rPr>
            <w:rStyle w:val="a3"/>
            <w:rFonts w:ascii="Times New Roman" w:hAnsi="Times New Roman"/>
            <w:b/>
            <w:sz w:val="18"/>
            <w:szCs w:val="18"/>
          </w:rPr>
          <w:t>.</w:t>
        </w:r>
        <w:proofErr w:type="spellStart"/>
        <w:r w:rsidRPr="006E3B4D">
          <w:rPr>
            <w:rStyle w:val="a3"/>
            <w:rFonts w:ascii="Times New Roman" w:hAnsi="Times New Roman"/>
            <w:b/>
            <w:sz w:val="18"/>
            <w:szCs w:val="18"/>
            <w:lang w:val="en-US"/>
          </w:rPr>
          <w:t>butb</w:t>
        </w:r>
        <w:proofErr w:type="spellEnd"/>
        <w:r w:rsidRPr="006E3B4D">
          <w:rPr>
            <w:rStyle w:val="a3"/>
            <w:rFonts w:ascii="Times New Roman" w:hAnsi="Times New Roman"/>
            <w:b/>
            <w:sz w:val="18"/>
            <w:szCs w:val="18"/>
          </w:rPr>
          <w:t>.</w:t>
        </w:r>
        <w:r w:rsidRPr="006E3B4D">
          <w:rPr>
            <w:rStyle w:val="a3"/>
            <w:rFonts w:ascii="Times New Roman" w:hAnsi="Times New Roman"/>
            <w:b/>
            <w:sz w:val="18"/>
            <w:szCs w:val="18"/>
            <w:lang w:val="en-US"/>
          </w:rPr>
          <w:t>by</w:t>
        </w:r>
      </w:hyperlink>
      <w:r w:rsidRPr="006E3B4D">
        <w:rPr>
          <w:rFonts w:ascii="Times New Roman" w:hAnsi="Times New Roman"/>
          <w:b/>
          <w:sz w:val="18"/>
          <w:szCs w:val="18"/>
        </w:rPr>
        <w:t>.</w:t>
      </w:r>
    </w:p>
    <w:p w14:paraId="3F327F73" w14:textId="7F170CBE" w:rsidR="00D32268" w:rsidRPr="006E3B4D" w:rsidRDefault="00D32268" w:rsidP="006E3B4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E3B4D">
        <w:rPr>
          <w:rFonts w:ascii="Times New Roman" w:hAnsi="Times New Roman"/>
          <w:b/>
          <w:sz w:val="18"/>
          <w:szCs w:val="18"/>
        </w:rPr>
        <w:t xml:space="preserve">Время торгов </w:t>
      </w:r>
      <w:r w:rsidRPr="006E3B4D">
        <w:rPr>
          <w:rFonts w:ascii="Times New Roman" w:hAnsi="Times New Roman"/>
          <w:sz w:val="18"/>
          <w:szCs w:val="18"/>
        </w:rPr>
        <w:t>устанавливается инструментарием площадки в автоматическом режиме</w:t>
      </w:r>
      <w:r w:rsidRPr="006E3B4D">
        <w:rPr>
          <w:rFonts w:ascii="Times New Roman" w:hAnsi="Times New Roman"/>
          <w:b/>
          <w:sz w:val="18"/>
          <w:szCs w:val="18"/>
        </w:rPr>
        <w:t>.</w:t>
      </w:r>
    </w:p>
    <w:p w14:paraId="3250CBA3" w14:textId="77777777" w:rsidR="006E3B4D" w:rsidRPr="006E3B4D" w:rsidRDefault="006E3B4D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4"/>
        <w:tblW w:w="1516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6E3B4D" w:rsidRPr="006E3B4D" w14:paraId="19CBB748" w14:textId="77777777" w:rsidTr="006E3B4D">
        <w:tc>
          <w:tcPr>
            <w:tcW w:w="15168" w:type="dxa"/>
          </w:tcPr>
          <w:p w14:paraId="60A0F45E" w14:textId="03376E24" w:rsidR="006E3B4D" w:rsidRPr="006E3B4D" w:rsidRDefault="006E3B4D" w:rsidP="0066228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E3B4D">
              <w:rPr>
                <w:rFonts w:ascii="Times New Roman" w:hAnsi="Times New Roman"/>
                <w:b/>
                <w:sz w:val="18"/>
                <w:szCs w:val="18"/>
              </w:rPr>
              <w:t xml:space="preserve">Продавец: </w:t>
            </w:r>
            <w:r w:rsidRPr="006E3B4D">
              <w:rPr>
                <w:rFonts w:ascii="Times New Roman" w:hAnsi="Times New Roman"/>
                <w:i/>
                <w:sz w:val="18"/>
                <w:szCs w:val="18"/>
              </w:rPr>
              <w:t xml:space="preserve">унитарное жилищное ремонтно-эксплуатационное предприятие Ленинского района г. Гродно, г. Гродно, ул. </w:t>
            </w:r>
            <w:proofErr w:type="spellStart"/>
            <w:r w:rsidRPr="006E3B4D">
              <w:rPr>
                <w:rFonts w:ascii="Times New Roman" w:hAnsi="Times New Roman"/>
                <w:i/>
                <w:sz w:val="18"/>
                <w:szCs w:val="18"/>
              </w:rPr>
              <w:t>Богуцкого</w:t>
            </w:r>
            <w:proofErr w:type="spellEnd"/>
            <w:r w:rsidRPr="006E3B4D">
              <w:rPr>
                <w:rFonts w:ascii="Times New Roman" w:hAnsi="Times New Roman"/>
                <w:i/>
                <w:sz w:val="18"/>
                <w:szCs w:val="18"/>
              </w:rPr>
              <w:t>, 7; 8 (152) 68-00-48; 55-72-47</w:t>
            </w: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8505"/>
        <w:gridCol w:w="1559"/>
        <w:gridCol w:w="1418"/>
      </w:tblGrid>
      <w:tr w:rsidR="004D376F" w:rsidRPr="006E3B4D" w14:paraId="6947ADD5" w14:textId="77777777" w:rsidTr="00E879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327B" w14:textId="77777777" w:rsidR="004D376F" w:rsidRPr="006E3B4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B4D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14:paraId="5FDC5B12" w14:textId="77777777" w:rsidR="004D376F" w:rsidRPr="006E3B4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6E3B4D">
              <w:rPr>
                <w:rFonts w:ascii="Times New Roman" w:hAnsi="Times New Roman"/>
                <w:sz w:val="18"/>
                <w:szCs w:val="18"/>
              </w:rPr>
              <w:t>лота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98D6" w14:textId="77777777" w:rsidR="004D376F" w:rsidRPr="006E3B4D" w:rsidRDefault="004D3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B4D">
              <w:rPr>
                <w:rFonts w:ascii="Times New Roman" w:hAnsi="Times New Roman"/>
                <w:sz w:val="18"/>
                <w:szCs w:val="18"/>
              </w:rPr>
              <w:t>Наименование предмета торгов; его местонахождение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FCB2" w14:textId="77777777" w:rsidR="004D376F" w:rsidRPr="006E3B4D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B4D">
              <w:rPr>
                <w:rFonts w:ascii="Times New Roman" w:hAnsi="Times New Roman"/>
                <w:sz w:val="18"/>
                <w:szCs w:val="18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FFEC" w14:textId="77777777" w:rsidR="004D376F" w:rsidRPr="006E3B4D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B4D">
              <w:rPr>
                <w:rFonts w:ascii="Times New Roman" w:hAnsi="Times New Roman"/>
                <w:sz w:val="18"/>
                <w:szCs w:val="18"/>
              </w:rPr>
              <w:t>Начальная цена лота, бел.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D09B" w14:textId="77777777" w:rsidR="004D376F" w:rsidRPr="006E3B4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B4D">
              <w:rPr>
                <w:rFonts w:ascii="Times New Roman" w:hAnsi="Times New Roman"/>
                <w:sz w:val="18"/>
                <w:szCs w:val="18"/>
              </w:rPr>
              <w:t xml:space="preserve">Сумма задатка, </w:t>
            </w:r>
          </w:p>
          <w:p w14:paraId="51D4BC46" w14:textId="77777777" w:rsidR="004D376F" w:rsidRPr="006E3B4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B4D">
              <w:rPr>
                <w:rFonts w:ascii="Times New Roman" w:hAnsi="Times New Roman"/>
                <w:sz w:val="18"/>
                <w:szCs w:val="18"/>
              </w:rPr>
              <w:t>бел. руб.</w:t>
            </w:r>
          </w:p>
        </w:tc>
      </w:tr>
      <w:tr w:rsidR="004D376F" w:rsidRPr="006E3B4D" w14:paraId="485F3FE9" w14:textId="77777777" w:rsidTr="00E879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AD80" w14:textId="77777777" w:rsidR="004D376F" w:rsidRPr="006E3B4D" w:rsidRDefault="00D30503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E3B4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9DB" w14:textId="77777777" w:rsidR="00AF377B" w:rsidRDefault="00D30503" w:rsidP="006E46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3B4D">
              <w:rPr>
                <w:rFonts w:ascii="Times New Roman" w:hAnsi="Times New Roman"/>
                <w:sz w:val="18"/>
                <w:szCs w:val="18"/>
              </w:rPr>
              <w:t>Изолированное помещение с инвентарным номером 400/</w:t>
            </w:r>
            <w:r w:rsidRPr="006E3B4D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6E3B4D">
              <w:rPr>
                <w:rFonts w:ascii="Times New Roman" w:hAnsi="Times New Roman"/>
                <w:sz w:val="18"/>
                <w:szCs w:val="18"/>
              </w:rPr>
              <w:t>-221850 (административное помещение)</w:t>
            </w:r>
            <w:r w:rsidR="006E46FF">
              <w:rPr>
                <w:rFonts w:ascii="Times New Roman" w:hAnsi="Times New Roman"/>
                <w:sz w:val="18"/>
                <w:szCs w:val="18"/>
              </w:rPr>
              <w:t xml:space="preserve"> по адресу: </w:t>
            </w:r>
            <w:r w:rsidR="006E46FF" w:rsidRPr="006E3B4D">
              <w:rPr>
                <w:rFonts w:ascii="Times New Roman" w:hAnsi="Times New Roman"/>
                <w:sz w:val="18"/>
                <w:szCs w:val="18"/>
              </w:rPr>
              <w:t xml:space="preserve">г. Гродно, ул. </w:t>
            </w:r>
            <w:r w:rsidR="006E46FF" w:rsidRPr="006E46FF">
              <w:rPr>
                <w:rFonts w:ascii="Times New Roman" w:hAnsi="Times New Roman"/>
                <w:sz w:val="18"/>
                <w:szCs w:val="18"/>
              </w:rPr>
              <w:t>Советская, 10-6</w:t>
            </w:r>
            <w:r w:rsidRPr="006E3B4D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14:paraId="493C76D5" w14:textId="180F3CCD" w:rsidR="00AF377B" w:rsidRDefault="00D30503" w:rsidP="006E46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3B4D">
              <w:rPr>
                <w:rFonts w:ascii="Times New Roman" w:hAnsi="Times New Roman"/>
                <w:sz w:val="18"/>
                <w:szCs w:val="18"/>
              </w:rPr>
              <w:t>изолированное помещение с инвентарным номером 400/</w:t>
            </w:r>
            <w:r w:rsidRPr="006E3B4D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6E3B4D">
              <w:rPr>
                <w:rFonts w:ascii="Times New Roman" w:hAnsi="Times New Roman"/>
                <w:sz w:val="18"/>
                <w:szCs w:val="18"/>
              </w:rPr>
              <w:t>-221854 (административное помещение) с составными частями и принадлежностями</w:t>
            </w:r>
            <w:r w:rsidR="006E46FF">
              <w:rPr>
                <w:rFonts w:ascii="Times New Roman" w:hAnsi="Times New Roman"/>
                <w:sz w:val="18"/>
                <w:szCs w:val="18"/>
              </w:rPr>
              <w:t xml:space="preserve"> по адресу: </w:t>
            </w:r>
            <w:r w:rsidR="001A2783">
              <w:rPr>
                <w:rFonts w:ascii="Times New Roman" w:hAnsi="Times New Roman"/>
                <w:sz w:val="18"/>
                <w:szCs w:val="18"/>
              </w:rPr>
              <w:br/>
            </w:r>
            <w:r w:rsidR="006E46FF" w:rsidRPr="006E46FF">
              <w:rPr>
                <w:rFonts w:ascii="Times New Roman" w:hAnsi="Times New Roman"/>
                <w:sz w:val="18"/>
                <w:szCs w:val="18"/>
              </w:rPr>
              <w:t>г. Гродно, ул. Советская, 14-3</w:t>
            </w:r>
            <w:r w:rsidRPr="006E3B4D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14:paraId="48E101A2" w14:textId="1B9C3DB8" w:rsidR="004D376F" w:rsidRPr="006E46FF" w:rsidRDefault="00D30503" w:rsidP="006E46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3B4D">
              <w:rPr>
                <w:rFonts w:ascii="Times New Roman" w:hAnsi="Times New Roman"/>
                <w:sz w:val="18"/>
                <w:szCs w:val="18"/>
              </w:rPr>
              <w:t>зелёные насаждения</w:t>
            </w:r>
            <w:r w:rsidR="006E46FF">
              <w:rPr>
                <w:rFonts w:ascii="Times New Roman" w:hAnsi="Times New Roman"/>
                <w:sz w:val="18"/>
                <w:szCs w:val="18"/>
              </w:rPr>
              <w:t xml:space="preserve"> по адресу: </w:t>
            </w:r>
            <w:r w:rsidR="001A2783">
              <w:rPr>
                <w:rFonts w:ascii="Times New Roman" w:hAnsi="Times New Roman"/>
                <w:sz w:val="18"/>
                <w:szCs w:val="18"/>
              </w:rPr>
              <w:br/>
            </w:r>
            <w:r w:rsidR="006E46FF" w:rsidRPr="006E46FF">
              <w:rPr>
                <w:rFonts w:ascii="Times New Roman" w:hAnsi="Times New Roman"/>
                <w:sz w:val="18"/>
                <w:szCs w:val="18"/>
              </w:rPr>
              <w:t>г. Гродно, ул. Советская, 10,14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80AF" w14:textId="6725155F" w:rsidR="004D376F" w:rsidRPr="006E3B4D" w:rsidRDefault="00D30503" w:rsidP="004D37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03C">
              <w:rPr>
                <w:rFonts w:ascii="Times New Roman" w:hAnsi="Times New Roman"/>
                <w:b/>
                <w:sz w:val="18"/>
                <w:szCs w:val="18"/>
              </w:rPr>
              <w:t>1)</w:t>
            </w:r>
            <w:r w:rsidRPr="006E3B4D">
              <w:rPr>
                <w:rFonts w:ascii="Times New Roman" w:hAnsi="Times New Roman"/>
                <w:sz w:val="18"/>
                <w:szCs w:val="18"/>
              </w:rPr>
              <w:t xml:space="preserve"> Административное помещение (изолированное помещение с инвентарным номером 400/</w:t>
            </w:r>
            <w:r w:rsidRPr="006E3B4D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6E3B4D">
              <w:rPr>
                <w:rFonts w:ascii="Times New Roman" w:hAnsi="Times New Roman"/>
                <w:sz w:val="18"/>
                <w:szCs w:val="18"/>
              </w:rPr>
              <w:t xml:space="preserve">-221850), расположено на первом, втором, третьем, подвальном этажах трехэтажного административного здания со встроенными жилыми и нежилыми помещениями (капитальное строение является историко-культурной ценностью. Общая площадь – 1840,2 кв. м, объем – 7958 куб. м. Фундамент – бутобетон, наружные стены – кирпичи; внутренние стены – кирпичи; перегородки – лист </w:t>
            </w:r>
            <w:proofErr w:type="spellStart"/>
            <w:r w:rsidRPr="006E3B4D">
              <w:rPr>
                <w:rFonts w:ascii="Times New Roman" w:hAnsi="Times New Roman"/>
                <w:sz w:val="18"/>
                <w:szCs w:val="18"/>
              </w:rPr>
              <w:t>гипсокартон</w:t>
            </w:r>
            <w:proofErr w:type="spellEnd"/>
            <w:r w:rsidRPr="006E3B4D">
              <w:rPr>
                <w:rFonts w:ascii="Times New Roman" w:hAnsi="Times New Roman"/>
                <w:sz w:val="18"/>
                <w:szCs w:val="18"/>
              </w:rPr>
              <w:t xml:space="preserve">, кирпичи, ПВХ профиль; перекрытия – дерево; крыша(кровля) – металл; полы – паркет, линолеум, дерево, ламинированные панели, плитка; окна – ПВХ профиль, стеклопакеты, дерево; двери – дерево, ПВХ профиль; наружная отделка стен – оштукатурено и окрашено; внутренняя отделка – оклейка обоями, облицовка керамической плиткой, оштукатурено и окрашено. Инженерные системы: отопление – централизованная система; холодное водоснабжение – централизованная система; канализация – централизованная система; горячее водоснабжение – централизованная система; электроснабжение – централизованная система; газоснабжение – нет; вентиляция с естественным побуждением. </w:t>
            </w:r>
            <w:r w:rsidRPr="00D5303C">
              <w:rPr>
                <w:rFonts w:ascii="Times New Roman" w:hAnsi="Times New Roman"/>
                <w:b/>
                <w:sz w:val="18"/>
                <w:szCs w:val="18"/>
              </w:rPr>
              <w:t xml:space="preserve">2) </w:t>
            </w:r>
            <w:r w:rsidRPr="006E3B4D">
              <w:rPr>
                <w:rFonts w:ascii="Times New Roman" w:hAnsi="Times New Roman"/>
                <w:sz w:val="18"/>
                <w:szCs w:val="18"/>
              </w:rPr>
              <w:t>Административное помещение (изолированное помещение с инвентарным номером 400/</w:t>
            </w:r>
            <w:r w:rsidRPr="006E3B4D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6E3B4D">
              <w:rPr>
                <w:rFonts w:ascii="Times New Roman" w:hAnsi="Times New Roman"/>
                <w:sz w:val="18"/>
                <w:szCs w:val="18"/>
              </w:rPr>
              <w:t xml:space="preserve">-221854) расположено на первом, втором, третьем, подвальном этажах трехэтажного административного здания (капитальное строение является историко-культурной ценностью). Общая площадь – 2301,5 кв. м., объем – 10985 куб. м. Фундамент – бутобетон, наружные стены – кирпичи; внутренние стены – кирпичи; перегородки – лист </w:t>
            </w:r>
            <w:proofErr w:type="spellStart"/>
            <w:r w:rsidRPr="006E3B4D">
              <w:rPr>
                <w:rFonts w:ascii="Times New Roman" w:hAnsi="Times New Roman"/>
                <w:sz w:val="18"/>
                <w:szCs w:val="18"/>
              </w:rPr>
              <w:t>гипсокартон</w:t>
            </w:r>
            <w:proofErr w:type="spellEnd"/>
            <w:r w:rsidRPr="006E3B4D">
              <w:rPr>
                <w:rFonts w:ascii="Times New Roman" w:hAnsi="Times New Roman"/>
                <w:sz w:val="18"/>
                <w:szCs w:val="18"/>
              </w:rPr>
              <w:t xml:space="preserve">, кирпичи, дерево; перекрытия – дерево; крыша(кровля) – металл; полы – паркет, ламинированные панели, керамическая плитка, линолеум, доска, бетон; окна – ПВХ профиль, стеклопакеты; двери – металл, дерево, ПВХ профиль; наружная отделка стен – оштукатурено и окрашено; внутренняя отделка – оклейка обоями, облицовка керамической плиткой, оштукатурено и окрашено. Инженерные системы: отопление – централизованная система; холодное водоснабжение – централизованная система; канализация – централизованная система; горячее водоснабжение – централизованная система; электроснабжение – централизованная система; газоснабжение – нет; вентиляция с естественным побуждением. Принадлежности: ограждение кирпичное: заполнение пролета – кирпичи; столб ограждения – кирпичи; вид ограждения – сплошное; высота – 2,30 м, длина – 27,95 м.; плитка цементно-песчаная: пешеходная дорожка – площадь 9,5 м. кв.; проезд с бордюром, водоотводным лотком, площадкой для </w:t>
            </w:r>
            <w:proofErr w:type="spellStart"/>
            <w:r w:rsidRPr="006E3B4D">
              <w:rPr>
                <w:rFonts w:ascii="Times New Roman" w:hAnsi="Times New Roman"/>
                <w:sz w:val="18"/>
                <w:szCs w:val="18"/>
              </w:rPr>
              <w:t>мусороконтейнеров</w:t>
            </w:r>
            <w:proofErr w:type="spellEnd"/>
            <w:r w:rsidRPr="006E3B4D">
              <w:rPr>
                <w:rFonts w:ascii="Times New Roman" w:hAnsi="Times New Roman"/>
                <w:sz w:val="18"/>
                <w:szCs w:val="18"/>
              </w:rPr>
              <w:t xml:space="preserve">: проезд – площадь 1336,6 кв. м., материал покрытия – асфальтобетон; бордюр – материал бетон, длина – 117,5 м.; водоотводный лоток – материал бетон, длина – 58,70 м. количество – 2 шт.; площадка для </w:t>
            </w:r>
            <w:proofErr w:type="spellStart"/>
            <w:r w:rsidRPr="006E3B4D">
              <w:rPr>
                <w:rFonts w:ascii="Times New Roman" w:hAnsi="Times New Roman"/>
                <w:sz w:val="18"/>
                <w:szCs w:val="18"/>
              </w:rPr>
              <w:t>мусороконтейнеров</w:t>
            </w:r>
            <w:proofErr w:type="spellEnd"/>
            <w:r w:rsidRPr="006E3B4D">
              <w:rPr>
                <w:rFonts w:ascii="Times New Roman" w:hAnsi="Times New Roman"/>
                <w:sz w:val="18"/>
                <w:szCs w:val="18"/>
              </w:rPr>
              <w:t xml:space="preserve"> – площадь 12,8 кв. м.; материал покрытия – асфальтобетон; ограждение – заполнение пролета  металл; столб ограждения – металл; вид огражд</w:t>
            </w:r>
            <w:r w:rsidR="006C7877">
              <w:rPr>
                <w:rFonts w:ascii="Times New Roman" w:hAnsi="Times New Roman"/>
                <w:sz w:val="18"/>
                <w:szCs w:val="18"/>
              </w:rPr>
              <w:t>ения – решетчатое; высота – 1,6</w:t>
            </w:r>
            <w:r w:rsidRPr="006E3B4D">
              <w:rPr>
                <w:rFonts w:ascii="Times New Roman" w:hAnsi="Times New Roman"/>
                <w:sz w:val="18"/>
                <w:szCs w:val="18"/>
              </w:rPr>
              <w:t xml:space="preserve"> м, длина – 10,10 м. </w:t>
            </w:r>
            <w:r w:rsidRPr="00D5303C">
              <w:rPr>
                <w:rFonts w:ascii="Times New Roman" w:hAnsi="Times New Roman"/>
                <w:b/>
                <w:sz w:val="18"/>
                <w:szCs w:val="18"/>
              </w:rPr>
              <w:t xml:space="preserve">3) </w:t>
            </w:r>
            <w:r w:rsidRPr="006E3B4D">
              <w:rPr>
                <w:rFonts w:ascii="Times New Roman" w:hAnsi="Times New Roman"/>
                <w:sz w:val="18"/>
                <w:szCs w:val="18"/>
              </w:rPr>
              <w:t xml:space="preserve">Зелёные насаждения: дуб – 1 </w:t>
            </w:r>
            <w:proofErr w:type="spellStart"/>
            <w:r w:rsidRPr="006E3B4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 w:rsidRPr="006E3B4D">
              <w:rPr>
                <w:rFonts w:ascii="Times New Roman" w:hAnsi="Times New Roman"/>
                <w:sz w:val="18"/>
                <w:szCs w:val="18"/>
              </w:rPr>
              <w:t>, ель – 13 шт., липа – 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BBCE" w14:textId="77777777" w:rsidR="004D376F" w:rsidRPr="006E3B4D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E3B4D">
              <w:rPr>
                <w:rFonts w:ascii="Times New Roman" w:hAnsi="Times New Roman"/>
                <w:sz w:val="18"/>
                <w:szCs w:val="18"/>
                <w:lang w:val="en-US"/>
              </w:rPr>
              <w:t>8 462 839,07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75A0" w14:textId="77777777" w:rsidR="004D376F" w:rsidRPr="006E3B4D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E3B4D">
              <w:rPr>
                <w:rFonts w:ascii="Times New Roman" w:hAnsi="Times New Roman"/>
                <w:sz w:val="18"/>
                <w:szCs w:val="18"/>
                <w:lang w:val="en-US"/>
              </w:rPr>
              <w:t>846 000,00</w:t>
            </w:r>
          </w:p>
        </w:tc>
      </w:tr>
    </w:tbl>
    <w:p w14:paraId="0F1D2C01" w14:textId="77777777" w:rsidR="006E3B4D" w:rsidRPr="006E3B4D" w:rsidRDefault="006E3B4D" w:rsidP="006E3B4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sz w:val="18"/>
          <w:szCs w:val="18"/>
        </w:rPr>
        <w:t>Условия продажи имущества, являющегося историко-культурной ценностью:</w:t>
      </w:r>
    </w:p>
    <w:p w14:paraId="6D2DEA4B" w14:textId="0AB55319" w:rsidR="006E3B4D" w:rsidRPr="006E3B4D" w:rsidRDefault="006E3B4D" w:rsidP="005B6D8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sz w:val="18"/>
          <w:szCs w:val="18"/>
        </w:rPr>
        <w:t>подписание покупателем охранного обязательства в течение тридцати календарных дней со дня приобретения права собственности на недвижимое имущество;</w:t>
      </w:r>
    </w:p>
    <w:p w14:paraId="15822779" w14:textId="2FFD7006" w:rsidR="006E3B4D" w:rsidRPr="006E3B4D" w:rsidRDefault="006E3B4D" w:rsidP="005B6D8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sz w:val="18"/>
          <w:szCs w:val="18"/>
        </w:rPr>
        <w:t>разработка и утверждение покупателем в течение двух лет со дня заключения договора купли-продажи проектной документации на проведение капитального ремонта, модернизации или реконструкции недвижимого имущества;</w:t>
      </w:r>
    </w:p>
    <w:p w14:paraId="3D3119E9" w14:textId="33BA971E" w:rsidR="006E3B4D" w:rsidRPr="006E3B4D" w:rsidRDefault="006E3B4D" w:rsidP="005B6D8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sz w:val="18"/>
          <w:szCs w:val="18"/>
        </w:rPr>
        <w:t>проведение покупателем капитального ремонта, модернизации или реконструкции недвижимого имущества и ввод его в эксплуатацию в сроки, установленные проектной документацией, но не позднее четырёх лет со дня заключения договора купли-продажи;</w:t>
      </w:r>
    </w:p>
    <w:p w14:paraId="1FBBC807" w14:textId="14F396D9" w:rsidR="006E3B4D" w:rsidRPr="006E3B4D" w:rsidRDefault="006E3B4D" w:rsidP="005B6D8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sz w:val="18"/>
          <w:szCs w:val="18"/>
        </w:rPr>
        <w:t>при разработке проектной документации на проведение капитального ремонта, модернизации или реконструкции недвижимого имущества учесть регламенты проекта зоны охраны;</w:t>
      </w:r>
    </w:p>
    <w:p w14:paraId="01F579DB" w14:textId="17616C0C" w:rsidR="006E3B4D" w:rsidRPr="006E3B4D" w:rsidRDefault="006E3B4D" w:rsidP="005B6D8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sz w:val="18"/>
          <w:szCs w:val="18"/>
        </w:rPr>
        <w:t xml:space="preserve">проектную документацию на проведение капитального ремонта, модернизации или реконструкции </w:t>
      </w:r>
      <w:r w:rsidR="002E7677">
        <w:rPr>
          <w:rFonts w:ascii="Times New Roman" w:hAnsi="Times New Roman"/>
          <w:sz w:val="18"/>
          <w:szCs w:val="18"/>
        </w:rPr>
        <w:t xml:space="preserve">недвижимого имущества </w:t>
      </w:r>
      <w:r w:rsidRPr="006E3B4D">
        <w:rPr>
          <w:rFonts w:ascii="Times New Roman" w:hAnsi="Times New Roman"/>
          <w:sz w:val="18"/>
          <w:szCs w:val="18"/>
        </w:rPr>
        <w:t>согласовывать с Министерством культуры Республики Беларусь;</w:t>
      </w:r>
    </w:p>
    <w:p w14:paraId="09239DBF" w14:textId="5B1FA874" w:rsidR="00D32268" w:rsidRPr="006E3B4D" w:rsidRDefault="006E3B4D" w:rsidP="005B6D8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sz w:val="18"/>
          <w:szCs w:val="18"/>
        </w:rPr>
        <w:t>обеспечение покупателем перехода всех обязательств по договору купли-продажи на нового собственника (в случае отчуждения имущества) в том объёме и на тех условиях, которые существовали к м</w:t>
      </w:r>
      <w:bookmarkStart w:id="0" w:name="_GoBack"/>
      <w:bookmarkEnd w:id="0"/>
      <w:r w:rsidRPr="006E3B4D">
        <w:rPr>
          <w:rFonts w:ascii="Times New Roman" w:hAnsi="Times New Roman"/>
          <w:sz w:val="18"/>
          <w:szCs w:val="18"/>
        </w:rPr>
        <w:t>оменту приобретения имущества, до полного исполнения всех условий договора купли-продажи.</w:t>
      </w:r>
    </w:p>
    <w:p w14:paraId="4DB9C5A1" w14:textId="77777777" w:rsidR="00F64798" w:rsidRDefault="00F6479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14:paraId="1D164582" w14:textId="77777777" w:rsidR="00F64798" w:rsidRDefault="00F6479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14:paraId="23B0B4DB" w14:textId="6ADF8C4D" w:rsidR="00D32268" w:rsidRPr="006E3B4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6E3B4D">
        <w:rPr>
          <w:rFonts w:ascii="Times New Roman" w:hAnsi="Times New Roman"/>
          <w:b/>
          <w:sz w:val="18"/>
          <w:szCs w:val="18"/>
        </w:rPr>
        <w:t>Окончание приема заявлений на участие в торгах с прилагаемыми к ним документами</w:t>
      </w:r>
      <w:r w:rsidRPr="006E3B4D">
        <w:rPr>
          <w:rFonts w:ascii="Times New Roman" w:hAnsi="Times New Roman"/>
          <w:sz w:val="18"/>
          <w:szCs w:val="18"/>
        </w:rPr>
        <w:t xml:space="preserve"> </w:t>
      </w:r>
      <w:r w:rsidR="00DA7793" w:rsidRPr="006E3B4D">
        <w:rPr>
          <w:rFonts w:ascii="Times New Roman" w:hAnsi="Times New Roman"/>
          <w:sz w:val="18"/>
          <w:szCs w:val="18"/>
        </w:rPr>
        <w:t xml:space="preserve">– </w:t>
      </w:r>
      <w:r w:rsidRPr="006E3B4D">
        <w:rPr>
          <w:rFonts w:ascii="Times New Roman" w:hAnsi="Times New Roman"/>
          <w:sz w:val="18"/>
          <w:szCs w:val="18"/>
        </w:rPr>
        <w:t>23.11.2023</w:t>
      </w:r>
      <w:r w:rsidR="00B22A68" w:rsidRPr="006E3B4D">
        <w:rPr>
          <w:rFonts w:ascii="Times New Roman" w:hAnsi="Times New Roman"/>
          <w:sz w:val="18"/>
          <w:szCs w:val="18"/>
        </w:rPr>
        <w:t>,</w:t>
      </w:r>
      <w:r w:rsidR="00DA7793" w:rsidRPr="006E3B4D">
        <w:rPr>
          <w:rFonts w:ascii="Times New Roman" w:hAnsi="Times New Roman"/>
          <w:sz w:val="18"/>
          <w:szCs w:val="18"/>
        </w:rPr>
        <w:t xml:space="preserve"> до 15:00</w:t>
      </w:r>
      <w:r w:rsidRPr="006E3B4D">
        <w:rPr>
          <w:rFonts w:ascii="Times New Roman" w:hAnsi="Times New Roman"/>
          <w:sz w:val="18"/>
          <w:szCs w:val="18"/>
        </w:rPr>
        <w:t>.</w:t>
      </w:r>
    </w:p>
    <w:p w14:paraId="4D16F060" w14:textId="77777777" w:rsidR="00D32268" w:rsidRPr="006E3B4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b/>
          <w:sz w:val="18"/>
          <w:szCs w:val="18"/>
        </w:rPr>
        <w:t>Задаток</w:t>
      </w:r>
      <w:r w:rsidRPr="006E3B4D">
        <w:rPr>
          <w:rFonts w:ascii="Times New Roman" w:hAnsi="Times New Roman"/>
          <w:sz w:val="18"/>
          <w:szCs w:val="18"/>
        </w:rPr>
        <w:t xml:space="preserve"> для участия в торгах перечисляется на текущий (расчетный) </w:t>
      </w:r>
      <w:r w:rsidR="00DA7793" w:rsidRPr="006E3B4D">
        <w:rPr>
          <w:rFonts w:ascii="Times New Roman" w:hAnsi="Times New Roman"/>
          <w:sz w:val="18"/>
          <w:szCs w:val="18"/>
        </w:rPr>
        <w:t xml:space="preserve">банковский </w:t>
      </w:r>
      <w:r w:rsidRPr="006E3B4D">
        <w:rPr>
          <w:rFonts w:ascii="Times New Roman" w:hAnsi="Times New Roman"/>
          <w:sz w:val="18"/>
          <w:szCs w:val="18"/>
        </w:rPr>
        <w:t xml:space="preserve">счет № BY60AKBB30120000066940000000 в ОАО «АСБ Беларусбанк» в г. Минске, код AKBBBY2X, УНП 190542056, получатель платежа – ОАО «Белорусская универсальная товарная биржа». </w:t>
      </w:r>
      <w:r w:rsidRPr="006E3B4D">
        <w:rPr>
          <w:rFonts w:ascii="Times New Roman" w:hAnsi="Times New Roman"/>
          <w:b/>
          <w:sz w:val="18"/>
          <w:szCs w:val="18"/>
        </w:rPr>
        <w:t>Срок внесения задатка</w:t>
      </w:r>
      <w:r w:rsidRPr="006E3B4D">
        <w:rPr>
          <w:rFonts w:ascii="Times New Roman" w:hAnsi="Times New Roman"/>
          <w:sz w:val="18"/>
          <w:szCs w:val="18"/>
        </w:rPr>
        <w:t xml:space="preserve"> – не позднее даты и времени окончания приема заявлений на участие в торгах. </w:t>
      </w:r>
      <w:r w:rsidRPr="006E3B4D">
        <w:rPr>
          <w:rFonts w:ascii="Times New Roman" w:hAnsi="Times New Roman"/>
          <w:b/>
          <w:sz w:val="18"/>
          <w:szCs w:val="18"/>
        </w:rPr>
        <w:t>Назначение платежа</w:t>
      </w:r>
      <w:r w:rsidRPr="006E3B4D">
        <w:rPr>
          <w:rFonts w:ascii="Times New Roman" w:hAnsi="Times New Roman"/>
          <w:sz w:val="18"/>
          <w:szCs w:val="18"/>
        </w:rPr>
        <w:t>: внесение суммы задатка для участия в электронных торгах рег. № ___ по заявлению № ___.</w:t>
      </w:r>
    </w:p>
    <w:p w14:paraId="04108345" w14:textId="77777777" w:rsidR="00D32268" w:rsidRPr="006E3B4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sz w:val="18"/>
          <w:szCs w:val="18"/>
        </w:rPr>
        <w:t>Электронные торги проводятся в порядке, установленном Положением о порядке проведения электронных торгов, утвержденным постановлением Совета Министров Республики Беларусь от 12.07.2013 № 608 и Регламентом организации и проведения электронных торгов по продаже имущества и имущественных прав на электронной торговой площадке ОАО «Белорусская универсальная товарная биржа».</w:t>
      </w:r>
    </w:p>
    <w:p w14:paraId="0888B33B" w14:textId="24659CD5" w:rsidR="00D32268" w:rsidRPr="006E3B4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6E3B4D">
        <w:rPr>
          <w:rFonts w:ascii="Times New Roman" w:hAnsi="Times New Roman"/>
          <w:b/>
          <w:sz w:val="18"/>
          <w:szCs w:val="18"/>
        </w:rPr>
        <w:t>Сроки возмещение затрат на организацию и проведение торгов:</w:t>
      </w:r>
      <w:r w:rsidR="00ED58FC">
        <w:rPr>
          <w:rFonts w:ascii="Times New Roman" w:hAnsi="Times New Roman"/>
          <w:b/>
          <w:sz w:val="18"/>
          <w:szCs w:val="18"/>
        </w:rPr>
        <w:t xml:space="preserve"> </w:t>
      </w:r>
      <w:r w:rsidR="00ED58FC">
        <w:rPr>
          <w:rFonts w:ascii="Times New Roman" w:hAnsi="Times New Roman"/>
          <w:i/>
          <w:sz w:val="18"/>
          <w:szCs w:val="18"/>
        </w:rPr>
        <w:t xml:space="preserve">победитель электронных торгов </w:t>
      </w:r>
      <w:r w:rsidR="00ED58FC" w:rsidRPr="006E3B4D">
        <w:rPr>
          <w:rFonts w:ascii="Times New Roman" w:hAnsi="Times New Roman"/>
          <w:i/>
          <w:sz w:val="18"/>
          <w:szCs w:val="18"/>
        </w:rPr>
        <w:t>(претендент на покупку) в течение 10 рабочих дней после утверждения протокола о результатах торгов обязан возместить затраты на организацию и проведение торгов, иные платежи, указанные в протоколе.</w:t>
      </w:r>
    </w:p>
    <w:p w14:paraId="78939407" w14:textId="5F67B0D6" w:rsidR="00D32268" w:rsidRPr="006E3B4D" w:rsidRDefault="00CB4BF0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6E3B4D">
        <w:rPr>
          <w:rFonts w:ascii="Times New Roman" w:hAnsi="Times New Roman"/>
          <w:b/>
          <w:sz w:val="18"/>
          <w:szCs w:val="18"/>
        </w:rPr>
        <w:t>Сроки и условия заключения договора:</w:t>
      </w:r>
      <w:r w:rsidR="00ED58FC">
        <w:rPr>
          <w:rFonts w:ascii="Times New Roman" w:hAnsi="Times New Roman"/>
          <w:b/>
          <w:sz w:val="18"/>
          <w:szCs w:val="18"/>
        </w:rPr>
        <w:t xml:space="preserve"> </w:t>
      </w:r>
      <w:r w:rsidR="00ED58FC">
        <w:rPr>
          <w:rFonts w:ascii="Times New Roman" w:hAnsi="Times New Roman"/>
          <w:i/>
          <w:sz w:val="18"/>
          <w:szCs w:val="18"/>
        </w:rPr>
        <w:t>с</w:t>
      </w:r>
      <w:r w:rsidR="00ED58FC" w:rsidRPr="006E3B4D">
        <w:rPr>
          <w:rFonts w:ascii="Times New Roman" w:hAnsi="Times New Roman"/>
          <w:i/>
          <w:sz w:val="18"/>
          <w:szCs w:val="18"/>
        </w:rPr>
        <w:t>рок подписания договора купли-продажи имущества – не позднее 10 рабочих дней со дня возмещения вышеназванных затрат, иных платежей, указанных в протоколе о результатах торгов.</w:t>
      </w:r>
    </w:p>
    <w:p w14:paraId="457C3874" w14:textId="77777777" w:rsidR="00952BC4" w:rsidRPr="006E3B4D" w:rsidRDefault="00952BC4" w:rsidP="00A325AC">
      <w:pPr>
        <w:spacing w:after="0" w:line="240" w:lineRule="auto"/>
        <w:ind w:firstLine="567"/>
        <w:jc w:val="both"/>
        <w:rPr>
          <w:sz w:val="18"/>
          <w:szCs w:val="18"/>
        </w:rPr>
      </w:pPr>
    </w:p>
    <w:sectPr w:rsidR="00952BC4" w:rsidRPr="006E3B4D" w:rsidSect="00E879FB">
      <w:pgSz w:w="16838" w:h="11906" w:orient="landscape"/>
      <w:pgMar w:top="426" w:right="678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F4564"/>
    <w:multiLevelType w:val="hybridMultilevel"/>
    <w:tmpl w:val="A496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53C30"/>
    <w:multiLevelType w:val="hybridMultilevel"/>
    <w:tmpl w:val="89D2D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68"/>
    <w:rsid w:val="00071FB1"/>
    <w:rsid w:val="001A2783"/>
    <w:rsid w:val="001A38AE"/>
    <w:rsid w:val="001C69D0"/>
    <w:rsid w:val="00207B77"/>
    <w:rsid w:val="002154F8"/>
    <w:rsid w:val="002B42C6"/>
    <w:rsid w:val="002C43A1"/>
    <w:rsid w:val="002E7677"/>
    <w:rsid w:val="003B778F"/>
    <w:rsid w:val="004D376F"/>
    <w:rsid w:val="005B6D84"/>
    <w:rsid w:val="005F3105"/>
    <w:rsid w:val="00680B61"/>
    <w:rsid w:val="006C7877"/>
    <w:rsid w:val="006E3B4D"/>
    <w:rsid w:val="006E46FF"/>
    <w:rsid w:val="007134AD"/>
    <w:rsid w:val="00753524"/>
    <w:rsid w:val="007821A4"/>
    <w:rsid w:val="00792E72"/>
    <w:rsid w:val="00802688"/>
    <w:rsid w:val="00816C4B"/>
    <w:rsid w:val="008B373D"/>
    <w:rsid w:val="008C195A"/>
    <w:rsid w:val="008F1FF2"/>
    <w:rsid w:val="00942E4D"/>
    <w:rsid w:val="00952BC4"/>
    <w:rsid w:val="009C2B37"/>
    <w:rsid w:val="009E462F"/>
    <w:rsid w:val="00A167BB"/>
    <w:rsid w:val="00A325AC"/>
    <w:rsid w:val="00AF377B"/>
    <w:rsid w:val="00B22A68"/>
    <w:rsid w:val="00B90A67"/>
    <w:rsid w:val="00BB0AA7"/>
    <w:rsid w:val="00BE1E83"/>
    <w:rsid w:val="00C15375"/>
    <w:rsid w:val="00CB4BF0"/>
    <w:rsid w:val="00CD45E7"/>
    <w:rsid w:val="00D27892"/>
    <w:rsid w:val="00D30503"/>
    <w:rsid w:val="00D32268"/>
    <w:rsid w:val="00D5303C"/>
    <w:rsid w:val="00D71802"/>
    <w:rsid w:val="00DA55EA"/>
    <w:rsid w:val="00DA7793"/>
    <w:rsid w:val="00DF77F4"/>
    <w:rsid w:val="00E359D1"/>
    <w:rsid w:val="00E879FB"/>
    <w:rsid w:val="00EB15F9"/>
    <w:rsid w:val="00ED58FC"/>
    <w:rsid w:val="00F6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07A0"/>
  <w15:docId w15:val="{453064E8-37D1-41F4-A411-E0285379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E7"/>
    <w:pPr>
      <w:spacing w:after="160" w:line="25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80268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95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688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95A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styleId="a3">
    <w:name w:val="Hyperlink"/>
    <w:uiPriority w:val="99"/>
    <w:unhideWhenUsed/>
    <w:rsid w:val="00D32268"/>
    <w:rPr>
      <w:color w:val="0563C1"/>
      <w:u w:val="single"/>
    </w:rPr>
  </w:style>
  <w:style w:type="table" w:styleId="a4">
    <w:name w:val="Table Grid"/>
    <w:basedOn w:val="a1"/>
    <w:uiPriority w:val="59"/>
    <w:rsid w:val="00B90A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3B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47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t.butb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Sveta.N</dc:creator>
  <cp:lastModifiedBy>PC</cp:lastModifiedBy>
  <cp:revision>43</cp:revision>
  <cp:lastPrinted>2023-10-26T05:32:00Z</cp:lastPrinted>
  <dcterms:created xsi:type="dcterms:W3CDTF">2018-11-01T09:20:00Z</dcterms:created>
  <dcterms:modified xsi:type="dcterms:W3CDTF">2023-10-26T13:32:00Z</dcterms:modified>
</cp:coreProperties>
</file>